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963" w:rsidRDefault="00B3721B">
      <w:r>
        <w:t>Linear programming is a valuable tool, but it requires some creativity to make this methodology relevant to students. Here is a class activity that applies linear programming to an integrated discussion of energy, transportation, and air pollution. The topic is coal burning electric power plants, and is actually another example of the common "diet" or blending problem.</w:t>
      </w:r>
      <w:r>
        <w:br/>
      </w:r>
      <w:r>
        <w:br/>
        <w:t xml:space="preserve">Nearly half of all electricity in the United States is produced by burning coal (although that is declining with the availability of cheap shale gas), and nearly all of this coal moves by rail. Few people today know that coal is an organic material that actually varies considerably in cost, ability to burn, and pollution content. Power plants frequently blend different coals to achieve their desired performance. Trains magazine published an excellent article and map on the movement of coal by rail and its consumption by electric power plants in 2010, and it makes a perfect reading for this exercise. The readings and </w:t>
      </w:r>
      <w:proofErr w:type="spellStart"/>
      <w:r>
        <w:t>and</w:t>
      </w:r>
      <w:proofErr w:type="spellEnd"/>
      <w:r>
        <w:t xml:space="preserve"> class materials may be downloaded </w:t>
      </w:r>
      <w:hyperlink r:id="rId5" w:tgtFrame="_blank" w:history="1">
        <w:r>
          <w:rPr>
            <w:rStyle w:val="Hyperlink"/>
          </w:rPr>
          <w:t>here</w:t>
        </w:r>
      </w:hyperlink>
      <w:r>
        <w:t xml:space="preserve"> (distributed with permission).</w:t>
      </w:r>
      <w:r>
        <w:br/>
      </w:r>
      <w:r>
        <w:br/>
        <w:t xml:space="preserve">This exercise requires students to read the article in advance and to have their own or a classroom computer available during the lecture. The documents package includes a </w:t>
      </w:r>
      <w:proofErr w:type="gramStart"/>
      <w:r>
        <w:t>multiple choice</w:t>
      </w:r>
      <w:proofErr w:type="gramEnd"/>
      <w:r>
        <w:t xml:space="preserve"> quiz you may assign to motivate preparation. Motivate the class discussion by drawing the class's attention to the power plant at Monroe, Michigan. If you have an overhead projector with internet access, use Google maps to display a satellite photo of the plant. The </w:t>
      </w:r>
      <w:proofErr w:type="gramStart"/>
      <w:r>
        <w:t>lake side</w:t>
      </w:r>
      <w:proofErr w:type="gramEnd"/>
      <w:r>
        <w:t xml:space="preserve"> plant has a prominent railroad loop and coal storage facility. You may also wish to explain how a power plant converts coal into electricity, and the environment concerns (sulfur causes acid rain and ash must be disposed of).</w:t>
      </w:r>
      <w:r>
        <w:br/>
      </w:r>
      <w:r>
        <w:br/>
        <w:t xml:space="preserve">The challenge question for the students </w:t>
      </w:r>
      <w:proofErr w:type="gramStart"/>
      <w:r>
        <w:t>is:</w:t>
      </w:r>
      <w:proofErr w:type="gramEnd"/>
      <w:r>
        <w:t xml:space="preserve"> what coal should this plant purchase to satisfy energy and pollution limits at minimum cost? Set the energy requirement at a round figure such as one million BTU, and set sulfur and ash limits as shown in the spreadsheet. Much of the data necessary to formulate the problem may be estimated from the article, but some data must be found elsewhere (you can always just give the source data from the spreadsheet). The geographic centers for the five coal regions are Pikeville, Kentucky, Wheeling, West Virginia, Champaign, Illinois, Green River, Utah, and Gillette, Wyoming. Ask the students to estimate the transportation mileage using Google Maps, and then to calculate the transportation cost per ton.</w:t>
      </w:r>
      <w:r>
        <w:br/>
      </w:r>
      <w:r>
        <w:br/>
        <w:t xml:space="preserve">The formulated and solved linear program leads to an optimal blend of three of the five coal sources. Ask the students, is this intuitive? Would you have been able to reach this conclusion without linear programming? Discuss at length and experiment with reducing or eliminating the pollution limits. This exercise may lead to a lengthy discussion of energy policy, environmental policy, and their joint </w:t>
      </w:r>
      <w:proofErr w:type="spellStart"/>
      <w:r>
        <w:t>affect</w:t>
      </w:r>
      <w:proofErr w:type="spellEnd"/>
      <w:r>
        <w:t xml:space="preserve"> on transportation demand.</w:t>
      </w:r>
      <w:bookmarkStart w:id="0" w:name="_GoBack"/>
      <w:bookmarkEnd w:id="0"/>
    </w:p>
    <w:sectPr w:rsidR="003569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21B"/>
    <w:rsid w:val="00356963"/>
    <w:rsid w:val="003A65E5"/>
    <w:rsid w:val="0055226C"/>
    <w:rsid w:val="00AB351E"/>
    <w:rsid w:val="00B372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NoShading">
    <w:name w:val="No Shading"/>
    <w:basedOn w:val="TableNormal"/>
    <w:uiPriority w:val="99"/>
    <w:rsid w:val="00AB351E"/>
    <w:pPr>
      <w:spacing w:after="0" w:line="240" w:lineRule="auto"/>
    </w:pPr>
    <w:tblPr>
      <w:tblStyleRowBandSize w:val="1"/>
      <w:tblInd w:w="0" w:type="dxa"/>
      <w:tblBorders>
        <w:insideV w:val="single" w:sz="12" w:space="0" w:color="000000" w:themeColor="text1"/>
      </w:tblBorders>
      <w:tblCellMar>
        <w:top w:w="0" w:type="dxa"/>
        <w:left w:w="108" w:type="dxa"/>
        <w:bottom w:w="0" w:type="dxa"/>
        <w:right w:w="108" w:type="dxa"/>
      </w:tblCellMar>
    </w:tblPr>
    <w:tblStylePr w:type="firstRow">
      <w:pPr>
        <w:jc w:val="left"/>
      </w:pPr>
      <w:rPr>
        <w:b/>
      </w:rPr>
      <w:tblPr/>
      <w:tcPr>
        <w:tcBorders>
          <w:top w:val="nil"/>
          <w:left w:val="nil"/>
          <w:bottom w:val="triple" w:sz="4" w:space="0" w:color="auto"/>
          <w:right w:val="nil"/>
          <w:insideH w:val="nil"/>
          <w:insideV w:val="nil"/>
          <w:tl2br w:val="nil"/>
          <w:tr2bl w:val="nil"/>
        </w:tcBorders>
      </w:tcPr>
    </w:tblStylePr>
    <w:tblStylePr w:type="band1Horz">
      <w:tblPr/>
      <w:tcPr>
        <w:tcBorders>
          <w:top w:val="nil"/>
          <w:left w:val="nil"/>
          <w:bottom w:val="dashed" w:sz="4" w:space="0" w:color="auto"/>
          <w:right w:val="nil"/>
          <w:insideH w:val="nil"/>
          <w:insideV w:val="nil"/>
          <w:tl2br w:val="nil"/>
          <w:tr2bl w:val="nil"/>
        </w:tcBorders>
      </w:tcPr>
    </w:tblStylePr>
    <w:tblStylePr w:type="band2Horz">
      <w:tblPr/>
      <w:tcPr>
        <w:tcBorders>
          <w:top w:val="nil"/>
          <w:left w:val="nil"/>
          <w:bottom w:val="single" w:sz="8" w:space="0" w:color="000000" w:themeColor="text1"/>
          <w:right w:val="nil"/>
          <w:insideH w:val="nil"/>
          <w:insideV w:val="nil"/>
          <w:tl2br w:val="nil"/>
          <w:tr2bl w:val="nil"/>
        </w:tcBorders>
      </w:tcPr>
    </w:tblStylePr>
  </w:style>
  <w:style w:type="character" w:styleId="Hyperlink">
    <w:name w:val="Hyperlink"/>
    <w:basedOn w:val="DefaultParagraphFont"/>
    <w:uiPriority w:val="99"/>
    <w:semiHidden/>
    <w:unhideWhenUsed/>
    <w:rsid w:val="00B3721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NoShading">
    <w:name w:val="No Shading"/>
    <w:basedOn w:val="TableNormal"/>
    <w:uiPriority w:val="99"/>
    <w:rsid w:val="00AB351E"/>
    <w:pPr>
      <w:spacing w:after="0" w:line="240" w:lineRule="auto"/>
    </w:pPr>
    <w:tblPr>
      <w:tblStyleRowBandSize w:val="1"/>
      <w:tblInd w:w="0" w:type="dxa"/>
      <w:tblBorders>
        <w:insideV w:val="single" w:sz="12" w:space="0" w:color="000000" w:themeColor="text1"/>
      </w:tblBorders>
      <w:tblCellMar>
        <w:top w:w="0" w:type="dxa"/>
        <w:left w:w="108" w:type="dxa"/>
        <w:bottom w:w="0" w:type="dxa"/>
        <w:right w:w="108" w:type="dxa"/>
      </w:tblCellMar>
    </w:tblPr>
    <w:tblStylePr w:type="firstRow">
      <w:pPr>
        <w:jc w:val="left"/>
      </w:pPr>
      <w:rPr>
        <w:b/>
      </w:rPr>
      <w:tblPr/>
      <w:tcPr>
        <w:tcBorders>
          <w:top w:val="nil"/>
          <w:left w:val="nil"/>
          <w:bottom w:val="triple" w:sz="4" w:space="0" w:color="auto"/>
          <w:right w:val="nil"/>
          <w:insideH w:val="nil"/>
          <w:insideV w:val="nil"/>
          <w:tl2br w:val="nil"/>
          <w:tr2bl w:val="nil"/>
        </w:tcBorders>
      </w:tcPr>
    </w:tblStylePr>
    <w:tblStylePr w:type="band1Horz">
      <w:tblPr/>
      <w:tcPr>
        <w:tcBorders>
          <w:top w:val="nil"/>
          <w:left w:val="nil"/>
          <w:bottom w:val="dashed" w:sz="4" w:space="0" w:color="auto"/>
          <w:right w:val="nil"/>
          <w:insideH w:val="nil"/>
          <w:insideV w:val="nil"/>
          <w:tl2br w:val="nil"/>
          <w:tr2bl w:val="nil"/>
        </w:tcBorders>
      </w:tcPr>
    </w:tblStylePr>
    <w:tblStylePr w:type="band2Horz">
      <w:tblPr/>
      <w:tcPr>
        <w:tcBorders>
          <w:top w:val="nil"/>
          <w:left w:val="nil"/>
          <w:bottom w:val="single" w:sz="8" w:space="0" w:color="000000" w:themeColor="text1"/>
          <w:right w:val="nil"/>
          <w:insideH w:val="nil"/>
          <w:insideV w:val="nil"/>
          <w:tl2br w:val="nil"/>
          <w:tr2bl w:val="nil"/>
        </w:tcBorders>
      </w:tcPr>
    </w:tblStylePr>
  </w:style>
  <w:style w:type="character" w:styleId="Hyperlink">
    <w:name w:val="Hyperlink"/>
    <w:basedOn w:val="DefaultParagraphFont"/>
    <w:uiPriority w:val="99"/>
    <w:semiHidden/>
    <w:unhideWhenUsed/>
    <w:rsid w:val="00B372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2analytics.com/downloads/coaltrains.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452</Words>
  <Characters>2578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University of Dayton</Company>
  <LinksUpToDate>false</LinksUpToDate>
  <CharactersWithSpaces>3024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Harrod</dc:creator>
  <cp:lastModifiedBy>Steven Harrod</cp:lastModifiedBy>
  <cp:revision>1</cp:revision>
  <dcterms:created xsi:type="dcterms:W3CDTF">2013-03-07T16:18:00Z</dcterms:created>
  <dcterms:modified xsi:type="dcterms:W3CDTF">2013-03-07T16:18:00Z</dcterms:modified>
</cp:coreProperties>
</file>